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C6B" w14:textId="77777777" w:rsidR="00EA6872" w:rsidRPr="00A238A0" w:rsidRDefault="00EA6872" w:rsidP="00EA6872">
      <w:pPr>
        <w:rPr>
          <w:b/>
          <w:bCs/>
        </w:rPr>
      </w:pPr>
      <w:r w:rsidRPr="00A238A0">
        <w:rPr>
          <w:b/>
          <w:bCs/>
        </w:rPr>
        <w:t xml:space="preserve">Allgemeine Zeitung, Ausgabe Kreis Bingen. Neuer Mainzer Anzeiger. </w:t>
      </w:r>
      <w:r>
        <w:rPr>
          <w:b/>
          <w:bCs/>
        </w:rPr>
        <w:t xml:space="preserve">Samstag, 7. Juni </w:t>
      </w:r>
      <w:r w:rsidRPr="00A238A0">
        <w:rPr>
          <w:b/>
          <w:bCs/>
        </w:rPr>
        <w:t>1947.</w:t>
      </w:r>
    </w:p>
    <w:p w14:paraId="44531E13" w14:textId="77777777" w:rsidR="00EA6872" w:rsidRDefault="00EA6872" w:rsidP="00EA6872"/>
    <w:p w14:paraId="43B5AA80" w14:textId="77777777" w:rsidR="00EA6872" w:rsidRPr="00EA6872" w:rsidRDefault="00EA6872" w:rsidP="00EA6872">
      <w:pPr>
        <w:rPr>
          <w:b/>
          <w:bCs/>
          <w:sz w:val="24"/>
          <w:szCs w:val="24"/>
        </w:rPr>
      </w:pPr>
      <w:r w:rsidRPr="00EA6872">
        <w:rPr>
          <w:b/>
          <w:bCs/>
          <w:sz w:val="24"/>
          <w:szCs w:val="24"/>
        </w:rPr>
        <w:t>Vor der Klärung</w:t>
      </w:r>
    </w:p>
    <w:p w14:paraId="2B5AC40C" w14:textId="77777777" w:rsidR="00EA6872" w:rsidRDefault="00EA6872" w:rsidP="00EA6872"/>
    <w:p w14:paraId="541FC824" w14:textId="77777777" w:rsidR="00EA6872" w:rsidRDefault="00EA6872" w:rsidP="00EA6872">
      <w:r>
        <w:t xml:space="preserve">Die erste Landtagssitzung ist in würdiger Form und in voller Einmütigkeit der Parteien, unter der geschickten Leitung des neuen Landtagspräsidenten verlaufen. Die Erregung des Wahlkampfes ist abgeebbt, realpolitischen Erwägungen treten wieder in den Vordergrund und lassen die ernste Gesamtlage erkennen, die durch die Rede des Ernährungsministers </w:t>
      </w:r>
      <w:proofErr w:type="spellStart"/>
      <w:r>
        <w:t>Stübinger</w:t>
      </w:r>
      <w:proofErr w:type="spellEnd"/>
      <w:r>
        <w:t xml:space="preserve"> aufgezeigt wurde und die keinen Platz mehr für Sonderwege und Sonderwünsche </w:t>
      </w:r>
      <w:proofErr w:type="spellStart"/>
      <w:r>
        <w:t>läßt</w:t>
      </w:r>
      <w:proofErr w:type="spellEnd"/>
      <w:r>
        <w:t xml:space="preserve">. Denn das Verhängnis bedroht alle diejenigen, die die Verfassung angenommen, und auch die, die sie abgelehnt haben. In allen Reden kam die Aufforderung zu gemeinsamer Arbeit zum Ausdruck, und der Wille der Parteien zu dieser Gemeinsamkeit wurde durch die einstimmige </w:t>
      </w:r>
      <w:proofErr w:type="spellStart"/>
      <w:r>
        <w:t>Beschlußfassung</w:t>
      </w:r>
      <w:proofErr w:type="spellEnd"/>
      <w:r>
        <w:t xml:space="preserve"> dieses Tages bestätigt.</w:t>
      </w:r>
    </w:p>
    <w:p w14:paraId="624DE75D" w14:textId="77777777" w:rsidR="00EA6872" w:rsidRDefault="00EA6872" w:rsidP="00EA6872">
      <w:r>
        <w:t xml:space="preserve">Besonders vermerkt wurde die kurze Erklärung des Fraktionsführers der CDU, des Abgeordneten Altmeier, die die Aussicht auf eine breite Koalitionsbasis eröffnete. Die Besprechungen zwischen den Parteien kristallisieren sich, wie vorauszusehen, immer deutlicher um die Frage der Besetzung des Innenministeriums. Für die Sozialdemokratie, die das Ministerium seither innehatte, ist diese Frage nach wie vor die </w:t>
      </w:r>
      <w:proofErr w:type="spellStart"/>
      <w:r>
        <w:t>condition</w:t>
      </w:r>
      <w:proofErr w:type="spellEnd"/>
      <w:r>
        <w:t xml:space="preserve"> sine qua non, die Voraussetzung für eine Regierungsbeteiligung. Der Besetzung des Postens des Ministerpräsidenten und der Heranziehung der Demokratischen Partei und der Kommunisten zur Regierung kommt demgegenüber vorerst nur untergeordnete Bedeutung zu. Es ist klar und verständlich und entspricht der notwendigen Selbständigkeit ihrer </w:t>
      </w:r>
      <w:proofErr w:type="spellStart"/>
      <w:r>
        <w:t>Beschlußfassung</w:t>
      </w:r>
      <w:proofErr w:type="spellEnd"/>
      <w:r>
        <w:t xml:space="preserve">, wenn die CDU als die stärkste Partei in der Frage der personellen Besetzung des Ministerpräsidenten-Postens keine </w:t>
      </w:r>
      <w:proofErr w:type="spellStart"/>
      <w:r>
        <w:t>Einflußnahme</w:t>
      </w:r>
      <w:proofErr w:type="spellEnd"/>
      <w:r>
        <w:t xml:space="preserve"> von dritter Seite dulden will, die ihr einen Kandidaten vorschreiben möchte. Ebenso verständlich ist aber auch der Anspruch der SPD als der zweitstärksten Fraktion gerade auf das Innenministerium als Vorbedingung für den Eintritt </w:t>
      </w:r>
      <w:proofErr w:type="gramStart"/>
      <w:r>
        <w:t>in das Koalition</w:t>
      </w:r>
      <w:proofErr w:type="gramEnd"/>
      <w:r>
        <w:t>.</w:t>
      </w:r>
    </w:p>
    <w:p w14:paraId="61B1D644" w14:textId="700E2ECD" w:rsidR="00EA6872" w:rsidRDefault="00EA6872" w:rsidP="00EA6872">
      <w:r>
        <w:t>Im Falle des Scheiterns der Verha</w:t>
      </w:r>
      <w:r w:rsidR="00CE1B99">
        <w:t>ndlungen</w:t>
      </w:r>
      <w:r>
        <w:t xml:space="preserve"> zwischen den beiden größten Parteien kann die CDU immer noch mit der Demokratischen Fraktion allein eine Koalition bilden. Sie wird diesen Weg, nach ihrer bisherigen Haltung zu urteilen, nur als Ausweg beschreiten. Da aber sämtliche Parteien zur Mitarbeit aufgefordert und dazu auch bereit sind, so rechnet man in parlamentarischen Kreisen damit, </w:t>
      </w:r>
      <w:proofErr w:type="spellStart"/>
      <w:r>
        <w:t>daß</w:t>
      </w:r>
      <w:proofErr w:type="spellEnd"/>
      <w:r>
        <w:t xml:space="preserve"> </w:t>
      </w:r>
      <w:proofErr w:type="gramStart"/>
      <w:r>
        <w:t>schließlich  das</w:t>
      </w:r>
      <w:proofErr w:type="gramEnd"/>
      <w:r>
        <w:t xml:space="preserve"> seitherige geschäftsführende Kabinett unter Minister</w:t>
      </w:r>
      <w:r w:rsidR="00CE1B99">
        <w:t>p</w:t>
      </w:r>
      <w:r>
        <w:t>räsident Dr. Boden an der Spitze mit unwesentlichen Änderungen, die sich. Durch das Ausscheiden von Kulturminister Dr. Lotz und die Hereinnahme der Demokraten ergeben, als erstes zeit- und notbedingtes Ministerium aus den Verhandlungen hervorgehen wird.</w:t>
      </w:r>
    </w:p>
    <w:p w14:paraId="33EF4CBB" w14:textId="77777777" w:rsidR="00EA6872" w:rsidRDefault="00EA6872"/>
    <w:sectPr w:rsidR="00EA68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72"/>
    <w:rsid w:val="00CE1B99"/>
    <w:rsid w:val="00EA6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984992"/>
  <w15:chartTrackingRefBased/>
  <w15:docId w15:val="{0E8A810E-B504-4542-9B4B-61B7C74E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872"/>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2346</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Katharina Kaiser</cp:lastModifiedBy>
  <cp:revision>2</cp:revision>
  <dcterms:created xsi:type="dcterms:W3CDTF">2022-04-04T16:20:00Z</dcterms:created>
  <dcterms:modified xsi:type="dcterms:W3CDTF">2022-09-08T21:25:00Z</dcterms:modified>
</cp:coreProperties>
</file>